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94" w:rsidRDefault="00563394" w:rsidP="00563394">
      <w:pPr>
        <w:spacing w:before="100" w:beforeAutospacing="1" w:after="100" w:afterAutospacing="1" w:line="240" w:lineRule="auto"/>
        <w:contextualSpacing/>
        <w:jc w:val="right"/>
        <w:outlineLvl w:val="1"/>
        <w:rPr>
          <w:i/>
          <w:iCs/>
        </w:rPr>
      </w:pPr>
      <w:r>
        <w:rPr>
          <w:i/>
          <w:iCs/>
        </w:rPr>
        <w:t>Если я не за себя - то кто за меня?</w:t>
      </w:r>
      <w:r>
        <w:rPr>
          <w:i/>
          <w:iCs/>
        </w:rPr>
        <w:br/>
        <w:t>Но если я только сам по себе - что я?</w:t>
      </w:r>
      <w:r>
        <w:rPr>
          <w:i/>
          <w:iCs/>
        </w:rPr>
        <w:br/>
        <w:t xml:space="preserve">И если не </w:t>
      </w:r>
      <w:proofErr w:type="gramStart"/>
      <w:r>
        <w:rPr>
          <w:i/>
          <w:iCs/>
        </w:rPr>
        <w:t>теперь то</w:t>
      </w:r>
      <w:proofErr w:type="gramEnd"/>
      <w:r>
        <w:rPr>
          <w:i/>
          <w:iCs/>
        </w:rPr>
        <w:t xml:space="preserve"> когда?</w:t>
      </w:r>
      <w:r>
        <w:rPr>
          <w:i/>
          <w:iCs/>
        </w:rPr>
        <w:br/>
      </w:r>
    </w:p>
    <w:p w:rsidR="00563394" w:rsidRPr="00563394" w:rsidRDefault="00563394" w:rsidP="00563394">
      <w:pPr>
        <w:spacing w:before="100" w:beforeAutospacing="1" w:after="100" w:afterAutospacing="1" w:line="240" w:lineRule="auto"/>
        <w:contextualSpacing/>
        <w:jc w:val="right"/>
        <w:outlineLvl w:val="1"/>
        <w:rPr>
          <w:i/>
          <w:iCs/>
        </w:rPr>
      </w:pPr>
      <w:proofErr w:type="spellStart"/>
      <w:r>
        <w:rPr>
          <w:i/>
          <w:iCs/>
        </w:rPr>
        <w:t>Гилель</w:t>
      </w:r>
      <w:proofErr w:type="spellEnd"/>
    </w:p>
    <w:p w:rsidR="00563394" w:rsidRDefault="00563394" w:rsidP="005633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F96AC4" w:rsidRPr="00F96AC4" w:rsidRDefault="00F96AC4" w:rsidP="00F96A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F96AC4">
        <w:rPr>
          <w:rFonts w:ascii="Times New Roman" w:eastAsia="Times New Roman" w:hAnsi="Times New Roman"/>
          <w:b/>
          <w:bCs/>
          <w:sz w:val="36"/>
          <w:szCs w:val="36"/>
        </w:rPr>
        <w:t>Экстремистские символы</w:t>
      </w:r>
    </w:p>
    <w:p w:rsidR="00F96AC4" w:rsidRPr="00F96AC4" w:rsidRDefault="00F96AC4" w:rsidP="00F96AC4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20"/>
        <w:gridCol w:w="75"/>
        <w:gridCol w:w="8177"/>
      </w:tblGrid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1066800"/>
                  <wp:effectExtent l="19050" t="0" r="9525" b="0"/>
                  <wp:docPr id="1" name="Рисунок 1" descr="http://www.sem40.ru/adl/img/posse_comitat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sem40.ru/adl/img/posse_comitat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Posse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Comitatus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F96AC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 переводе означает приказ о созыве мужчин, способных носить оружие для отражения неприятеля, охраны общественного порядка или поимки беглых преступников - сл.</w:t>
            </w:r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) - антиправительственное движение, наиболее активно действовавшее в 1970-80-х годах. Многие из его лидеров были сторонниками идеологии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Christian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Identity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. Идеология этого движения стала основой для формирования взглядов более поздних группировок, таких как, например,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Montana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Freemen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(Вольные люди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Монтаны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Posse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Comitatus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умерло как движение в конце 80-х, но их бывший лидер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Джэймс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Уикстром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попытался воссоздать его в 90-х исключительно как группу сторонников движения за превосходство белых (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white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supremacist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movement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), потеряв основную часть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псевдо-легальных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теорий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Posse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Comitatus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71575" cy="666750"/>
                  <wp:effectExtent l="19050" t="0" r="9525" b="0"/>
                  <wp:docPr id="2" name="Рисунок 2" descr="http://www.sem40.ru/adl/img/american_nazi_par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sem40.ru/adl/img/american_nazi_par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American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Nazi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Party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(ANP) - Американская Партия Нацистов - в прошлом известна как Европейская Американская Ассоциация Образования (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European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American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Educational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Association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), группа, находящаяся в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Истпойнте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, штат Мичиган. Ее лидером является Роки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Сухайда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. АПН утверждает, что "</w:t>
            </w:r>
            <w:proofErr w:type="gram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призвана</w:t>
            </w:r>
            <w:proofErr w:type="gram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сохранить белую расу, арийскую республику и западноевропейское культурное наследие".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762000"/>
                  <wp:effectExtent l="19050" t="0" r="9525" b="0"/>
                  <wp:docPr id="3" name="Рисунок 3" descr="http://www.sem40.ru/adl/img/anarchy_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sem40.ru/adl/img/anarchy_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Anarchy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Sign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(Знак анархии). Хотя этот символ чаще всего используют анархисты, буква</w:t>
            </w:r>
            <w:proofErr w:type="gram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в центре круга также используется лицами, входящими в движение за превосходство белых, которые яростно настроены против правительства, так как они верят, что евреи контролируют правительство. Символ также может означать, что лицо, использующее его, является членом арийского движения и игнорирует власти.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52500" cy="771525"/>
                  <wp:effectExtent l="19050" t="0" r="0" b="0"/>
                  <wp:docPr id="4" name="Рисунок 4" descr="http://www.sem40.ru/adl/img/aryan_fi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sem40.ru/adl/img/aryan_fi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Aryan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Fist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(Арийский кулак). Арийский кулак - символ белой власти, используемый агрессивными группами, которые ведут расистскую политику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активизма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"белой гордости" (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white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pride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). Сжатый кулак означает движение черной власти и битву против расовой дискриминации.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847725" cy="876300"/>
                  <wp:effectExtent l="19050" t="0" r="9525" b="0"/>
                  <wp:docPr id="5" name="Рисунок 5" descr="http://www.sem40.ru/adl/img/aryan_natio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sem40.ru/adl/img/aryan_natio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Aryan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Nations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(Арийские Нации) Это - неонацистская организация, исповедующая идеалы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Christian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Identity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, лидером которой является Ричард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Батлер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. Находится она в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Хэйден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Лейк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, штат Айдахо. Движение Арийские нации также известно под названием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Church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Jesus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Christ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Christian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Christian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Identity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- это расистская религия, проповедующая, что белые (арийцы) восходят к потерянным племенам Израиля (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Lost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Tribes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Israel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) и, следовательно, являются избранными, а евреи - потомки сатаны и не белые - бездушные "грязные люди".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90625" cy="952500"/>
                  <wp:effectExtent l="19050" t="0" r="9525" b="0"/>
                  <wp:docPr id="6" name="Рисунок 6" descr="http://www.sem40.ru/adl/img/bg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sem40.ru/adl/img/bg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BGF (Black Guerilla Family)</w:t>
            </w:r>
            <w:r w:rsidRPr="00F96A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C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емья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черных</w:t>
            </w:r>
            <w:r w:rsidRPr="00F96A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партизан</w:t>
            </w:r>
            <w:r w:rsidRPr="00F96A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Эта группа была образована в тюрьме Сан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Квентин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в штате Калифорния в 1966 году Джорджем Л.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Джэксоном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, бывшим членом группы "Черная Пантера" (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Black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Panther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). Группа имела мощную политическую идеологическую платформу, которая пропагандировала Черную революцию и свержение правительства. Среди типичных татуировок BFG можно встретить изображения скрещенных сабель, пистолетов и черных драконов, скопированных с тюремных полотенец.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47725" cy="952500"/>
                  <wp:effectExtent l="19050" t="0" r="9525" b="0"/>
                  <wp:docPr id="7" name="Рисунок 7" descr="http://www.sem40.ru/adl/img/boot_symbol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sem40.ru/adl/img/boot_symbol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Boot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Symbols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. До последнего времени скинхедов можно было узнать по цветным шнуркам в их ботинках от "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Doc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Martens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" со стальными пластинами на носках, которые использовались как "оружие" для ударов ногами во время драки. Хотя многие скинхеды сейчас носят и другую обувь, этот вид обуви, ставший популярным несколько лет назад, по-прежнему является наиболее типичным и традиционным. Термин "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boot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party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" относится к сборищам, в составе которых скинхеды обычно совершают акты насилия. Изображенный символ - является наиболее общим изображением ботинка, наиболее типичного для скинхеда.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76300" cy="866775"/>
                  <wp:effectExtent l="19050" t="0" r="0" b="0"/>
                  <wp:docPr id="8" name="Рисунок 8" descr="http://www.sem40.ru/adl/img/celtic_cros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sem40.ru/adl/img/celtic_cros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Celtic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Cross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(Кельтский Крест) - один из наиболее популярных символов неонацистов и движения за превосходство белых. Изначально распространенный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Клукс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Кланом, этот символ позже был заимствован организацией Национальный Фронт Англии (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National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Front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England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) и другими расистами, такими как Дон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Блэк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(и его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веб-сайт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Stormfront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), расистская группа "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Skrewdriver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" и означал международную "белую гордость" (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white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pride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). Этот символ также известен как Крест Одина.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85775" cy="952500"/>
                  <wp:effectExtent l="19050" t="0" r="9525" b="0"/>
                  <wp:docPr id="9" name="Рисунок 9" descr="http://www.sem40.ru/adl/img/chelse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sem40.ru/adl/img/chelse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Chelsea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. Образ типичной, традиционной внешности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женшины-скинхеда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или союзника скинхеда. На макушке волосы выбриты, а пряди, обрамляющие лицо, остаются длинными. Челси изначально являлась образом подруги скинхеда, но позже стала </w:t>
            </w:r>
            <w:proofErr w:type="gram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относится</w:t>
            </w:r>
            <w:proofErr w:type="gram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к женщине-скинхеду непосредственно.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952500" cy="571500"/>
                  <wp:effectExtent l="19050" t="0" r="0" b="0"/>
                  <wp:docPr id="10" name="Рисунок 10" descr="http://www.sem40.ru/adl/img/confederate_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sem40.ru/adl/img/confederate_f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Confederate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Flag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(Флаг Конфедератов). Хотя некоторые южане рассматривают этот флаг просто как символ чести южан, он часто используется расистами и символизирует превосходство белых над </w:t>
            </w:r>
            <w:proofErr w:type="spellStart"/>
            <w:proofErr w:type="gram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афро-американцами</w:t>
            </w:r>
            <w:proofErr w:type="spellEnd"/>
            <w:proofErr w:type="gram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. Флаг остается предметов споров, так как некоторые южные штаты США до сих пор вывешивают его на зданиях общественных учреждений или используют его элементы в дизайне флага штата. Флаг также используется расистскими формированиями как альтернатива американскому флагу, который, по их убеждению, является эмблемой правительства, контролируемого евреями.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04875" cy="952500"/>
                  <wp:effectExtent l="19050" t="0" r="9525" b="0"/>
                  <wp:docPr id="11" name="Рисунок 11" descr="http://www.sem40.ru/adl/img/crucified_skinhe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sem40.ru/adl/img/crucified_skinhe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Crucified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Skinhead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(Распятый скинхед). Этот символ является одним из наиболее </w:t>
            </w:r>
            <w:proofErr w:type="gram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старых</w:t>
            </w:r>
            <w:proofErr w:type="gram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и традиционных. И неонацисты, и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скинхеды-антирасисты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используют его для обозначения положения рабочего класса. Также они используют его как знак устрашения друг друга. Члены организации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SkinHeads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Against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Racial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Prejudice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(SHARP - скинхеды против расовых предрассудков) распространяли литературу с этим символом с целью выразить какие трудности они испытывают, когда их путают с неонацистскими скинхедами. В некоторых случаях, когда этот знак используется для татуировки, он может также означать, что человек, носящий его, либо сидел в тюрьме, либо совершил убийство.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19150" cy="895350"/>
                  <wp:effectExtent l="19050" t="0" r="0" b="0"/>
                  <wp:docPr id="12" name="Рисунок 12" descr="http://www.sem40.ru/adl/img/elbow_we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sem40.ru/adl/img/elbow_we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Elbow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Web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(изогнутая паутина). Изображение паутины паука обычно можно увидеть на руках или в подмышечной области расистов, отсидевших в тюрьме. В некоторых местах человек обычно "зарабатывает" эту татуировку, если убив представителя национального меньшинства.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666750"/>
                  <wp:effectExtent l="19050" t="0" r="0" b="0"/>
                  <wp:docPr id="13" name="Рисунок 13" descr="http://www.sem40.ru/adl/img/hammersk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www.sem40.ru/adl/img/hammersk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Hammerskin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- название особой организации неонацистских скинхедов. Многие группировки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Hammerskin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США и других стран объединены идеологией, которая во главу угла ставит "белую гордость" и музыку белой власти. Скрещенные молоты являются основным компонентом символа организации, который применяется в каждой группировке. Часто молоты изображаются на фоне, символизирующем местность, в которой действует та или иная группировка, например, на фоне флага. Надпись HFFH - это аббревиатура фразы "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Hammerskin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forever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forever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Hammerskin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", что означает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Hammerskin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навсегда, навсегда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Hammerskin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71525" cy="762000"/>
                  <wp:effectExtent l="19050" t="0" r="9525" b="0"/>
                  <wp:docPr id="14" name="Рисунок 14" descr="http://www.sem40.ru/adl/img/hammerski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sem40.ru/adl/img/hammerski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Hammerskins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. Два скрещенных молота, помещенных на различный фон являются логотипом данной расистской группы скинхедов. Имея множество подгрупп по всему миру, она утверждает, что представляет рабочий класс белого расистского движения, и часто оправдывает применение насилия для достижения своих целей. Организация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Hammerskin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и другие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скинхедовские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формирования являются поклонниками музыки "белой силы" (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white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power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952500"/>
                  <wp:effectExtent l="19050" t="0" r="0" b="0"/>
                  <wp:docPr id="15" name="Рисунок 15" descr="http://www.sem40.ru/adl/img/ku_klux_kl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sem40.ru/adl/img/ku_klux_kl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Ku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Klux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Klan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(KKK). Крест, помещенный в круг, с "капелькой крови" в центре в различных вариантах используется главным образом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Клукс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Кланом. Капля крови символизирует кровь, пролитую Иисусом Христом, как жертву в честь белой арийской нации.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Клукс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Клан был образован на юге США после Гражданской войны 1860-65 гг. как тайное общество, которое ставило своей целью восстановление превосходства белых с помощью терроризма.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33450" cy="952500"/>
                  <wp:effectExtent l="19050" t="0" r="0" b="0"/>
                  <wp:docPr id="16" name="Рисунок 16" descr="http://www.sem40.ru/adl/img/naaw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www.sem40.ru/adl/img/naaw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National Association For The Advancement Of White People </w:t>
            </w:r>
            <w:r w:rsidRPr="00F96A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(NAAWP). </w:t>
            </w:r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Организация, провозгласившая гражданские права белых людей. Ее первым главой стал бывший лидер ККК Дэвид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Дюк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, а в данный момент ею руководит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Рэй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Томас в городе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Тампа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, штат Флорида.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71525" cy="762000"/>
                  <wp:effectExtent l="19050" t="0" r="9525" b="0"/>
                  <wp:docPr id="17" name="Рисунок 17" descr="http://www.sem40.ru/adl/img/national_alli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www.sem40.ru/adl/img/national_alli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National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Alliance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(Национальное Единство). Данный логотип представляет собой комбинацию символов "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Life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Rune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" и "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Yggdrasil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" (из древнескандинавской мифологии), он окружен с обеих сторон венками плюща. "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Life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Rune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" (буква жизни) - символ, который писали на могилах солдат СС, обозначая дату рождения (в то время как его противоположность "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Death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Rune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" (буква смерти) обозначал дату смерти). Расисты используют символ "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Life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Rune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" по отношению к женщинам, сторонницам движения за превосходство белых, и в данном случае он означает "Дарительница жизни" ("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Giver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Life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"). Национальное Единство - неонацистская организация, базирующаяся в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Хилсборо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, штате Западная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Вирджиния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. Ее лидером является Уильям Пирс. Это самая крупная и наиболее активная из действующих неонацистских организаций США.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52500" cy="952500"/>
                  <wp:effectExtent l="19050" t="0" r="0" b="0"/>
                  <wp:docPr id="18" name="Рисунок 18" descr="http://www.sem40.ru/adl/img/nazi_swastika_combined_wi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www.sem40.ru/adl/img/nazi_swastika_combined_wit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Nazi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Swastika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Combined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With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Iron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Cross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(Нацистская свастика и железный крест). Этот символ часто можно встретить среди членов неонацистских группировок, чаще всего в виде ювелирного украшения (например, кулона), как один из способов демонстрации их веры в Национальный Социализм. Железный крест впервые появился в эпоху Наполеона и стал одним из наиболее распространенных и легко узнаваемых военных наград мира. После того, как Адольф Гитлер наложил на него свастику и тем самым обесценил его в глазах людей, символ был запрещен в послевоенной Германии. 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66825" cy="952500"/>
                  <wp:effectExtent l="19050" t="0" r="9525" b="0"/>
                  <wp:docPr id="19" name="Рисунок 19" descr="http://www.sem40.ru/adl/img/nl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www.sem40.ru/adl/img/nl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Nazi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Low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Riders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(NLR). Это уличные и тюремные банды, чьи корни уходят в конец 1970-х, связанные с Арийским Братством. В 90-х число </w:t>
            </w:r>
            <w:proofErr w:type="gram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вступивших</w:t>
            </w:r>
            <w:proofErr w:type="gram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в эти группировки значительно выросло. Государственная тюремная система штата признает, что NLR является криминальной группировкой, которая влияет на ситуацию в исправительных учреждениях. Члены группы занимаются распространением наркотиков. Идеология движения за превосходство белых является большей частью настроений внутри группы NLR.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47800" cy="666750"/>
                  <wp:effectExtent l="19050" t="0" r="0" b="0"/>
                  <wp:docPr id="20" name="Рисунок 20" descr="http://www.sem40.ru/adl/img/n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www.sem40.ru/adl/img/n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National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Socialist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Movement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(NSM) (Национал социалистическое движение). Железный орел над свастикой - наиболее часто встречающийся символ данного движения, лидером которого является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Джефф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Шоэп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в Миннеаполисе, штат Миннесота. Национал социалистическое движение - это неонацистская организация, имеющая точки контакта по всей Америке, чьей целью является расовое разделение и минимальное вмешательство правительства в жизни граждан.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81150" cy="609600"/>
                  <wp:effectExtent l="19050" t="0" r="0" b="0"/>
                  <wp:docPr id="21" name="Рисунок 21" descr="http://www.sem40.ru/adl/img/odin_r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www.sem40.ru/adl/img/odin_r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Odin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Rune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F96AC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буква Одина - сканд., миф.</w:t>
            </w:r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). Этот символ означает веру в язычество или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одинизм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F96AC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Один - верховный бог в скандинавской мифологии</w:t>
            </w:r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). Будучи изначально не расистской религией,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одинизм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популярен среди сторонников движения за превосходство белых, так как они рассматривают древнескандинавских предков как представителей арийской культуры. </w:t>
            </w:r>
            <w:proofErr w:type="gram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Символ был единым для кельтской и германской культур, и по этой причине позже был заимствован нацистами.</w:t>
            </w:r>
            <w:proofErr w:type="gram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Существует много вариантов изображения данного символа. Некоторые из них приведены ниже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42950" cy="876300"/>
                  <wp:effectExtent l="19050" t="0" r="0" b="0"/>
                  <wp:docPr id="22" name="Рисунок 22" descr="http://www.sem40.ru/adl/img/odin_run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www.sem40.ru/adl/img/odin_run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Odin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Rune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. Популярный среди неонацистов Европы, этот знак изначально являлся символом викингов. Согласно древнескандинавскому мифу, Один был верховным богом, создателем космоса и человечества, богом мудрости, войны, искусства, культуры и мертвых. Сторонники движения за превосходство белых используют этот символ в знак выражения их предполагаемого арийского происхождения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52500" cy="666750"/>
                  <wp:effectExtent l="19050" t="0" r="0" b="0"/>
                  <wp:docPr id="23" name="Рисунок 23" descr="http://www.sem40.ru/adl/img/party_flag_of_the_naz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www.sem40.ru/adl/img/party_flag_of_the_naz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Party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Flag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</w:t>
            </w:r>
            <w:proofErr w:type="gram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</w:t>
            </w:r>
            <w:proofErr w:type="spellEnd"/>
            <w:proofErr w:type="gram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Nazis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(флаг партии нацистов). Германская нацистская партия избрала в качестве своего символа свастику. Но до этого она использовалась как символ удачи в различных религиозных течениях. Гитлеровская свастика стала уникальной благодаря тому, что было изменено направление символа таким образом, что векторы креста были повернуты по часовой стрелке. Сегодня она широко используется в различных вариантах неонацистами, скинхедами и другими нацистскими формированиями. 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76275" cy="666750"/>
                  <wp:effectExtent l="19050" t="0" r="9525" b="0"/>
                  <wp:docPr id="24" name="Рисунок 24" descr="http://www.sem40.ru/adl/img/american_fro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www.sem40.ru/adl/img/american_fro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American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Front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(Фронт Америки). Фронт Америки, действующий в штате Арканзас под предводительством Джеймса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Порраццо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, поддерживает многие идеи коммунизма в чистой форме, но группа также является антисемитской и исповедует расовый сепаратизм. Фронт Америки призывает "сохранять национальную свободу и социальную справедливость по отношению к белым людям Северной Америки и одержать победу над силами "строя Нового Света" и "международным капитализмом". Фронт Америки - одна из организаций, которая присоединяется к группе так называемой "третьей стороны" ('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Third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Position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'), взгляды которой представляют собой синтез, как левых, так и правых тоталитарных идей и включают в себя использование методов насилия и революционной риторики.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  <w:tr w:rsidR="00F96AC4" w:rsidRPr="00F96A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6AC4" w:rsidRDefault="0012252B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33425" cy="809625"/>
                  <wp:effectExtent l="19050" t="0" r="9525" b="0"/>
                  <wp:docPr id="25" name="Рисунок 25" descr="http://www.sem40.ru/adl/img/wcot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www.sem40.ru/adl/img/wcot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World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Church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Creator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(Мировая церковь создателя) - организация, находящаяся в штате Иллинойс, лидером которой является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Мэттью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Хейл</w:t>
            </w:r>
            <w:proofErr w:type="spellEnd"/>
            <w:r w:rsidRPr="00F96AC4">
              <w:rPr>
                <w:rFonts w:ascii="Times New Roman" w:eastAsia="Times New Roman" w:hAnsi="Times New Roman"/>
                <w:sz w:val="24"/>
                <w:szCs w:val="24"/>
              </w:rPr>
              <w:t>. Члены организации называют ее религией, созданной в целях "выживания, роста и превосходства исключительно белой расы".</w:t>
            </w: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6AC4" w:rsidRPr="00F96AC4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96AC4" w:rsidRPr="00F96AC4" w:rsidRDefault="00F96AC4" w:rsidP="00F96AC4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4"/>
              </w:rPr>
            </w:pPr>
          </w:p>
        </w:tc>
      </w:tr>
    </w:tbl>
    <w:p w:rsidR="00DC16C9" w:rsidRDefault="00DC16C9" w:rsidP="00F96AC4"/>
    <w:sectPr w:rsidR="00DC16C9" w:rsidSect="00CD5DE7">
      <w:headerReference w:type="default" r:id="rId31"/>
      <w:footerReference w:type="default" r:id="rId32"/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254" w:rsidRDefault="00F23254" w:rsidP="00563394">
      <w:pPr>
        <w:spacing w:after="0" w:line="240" w:lineRule="auto"/>
      </w:pPr>
      <w:r>
        <w:separator/>
      </w:r>
    </w:p>
  </w:endnote>
  <w:endnote w:type="continuationSeparator" w:id="0">
    <w:p w:rsidR="00F23254" w:rsidRDefault="00F23254" w:rsidP="0056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94" w:rsidRPr="00563394" w:rsidRDefault="00563394" w:rsidP="00563394">
    <w:pPr>
      <w:pStyle w:val="a7"/>
      <w:jc w:val="right"/>
      <w:rPr>
        <w:rFonts w:ascii="Times New Roman" w:hAnsi="Times New Roman"/>
        <w:sz w:val="24"/>
        <w:szCs w:val="24"/>
      </w:rPr>
    </w:pPr>
    <w:r w:rsidRPr="00563394">
      <w:rPr>
        <w:rFonts w:ascii="Times New Roman" w:hAnsi="Times New Roman"/>
        <w:sz w:val="24"/>
        <w:szCs w:val="24"/>
      </w:rPr>
      <w:t xml:space="preserve">Источник информация  сайт  </w:t>
    </w:r>
    <w:hyperlink r:id="rId1" w:history="1">
      <w:r w:rsidRPr="00563394">
        <w:rPr>
          <w:rStyle w:val="a9"/>
          <w:rFonts w:ascii="Times New Roman" w:hAnsi="Times New Roman"/>
          <w:sz w:val="24"/>
          <w:szCs w:val="24"/>
        </w:rPr>
        <w:t>www.sem40.ru</w:t>
      </w:r>
    </w:hyperlink>
    <w:r w:rsidR="00CD5DE7">
      <w:rPr>
        <w:rFonts w:ascii="Times New Roman" w:hAnsi="Times New Roman"/>
        <w:color w:val="000000"/>
        <w:sz w:val="24"/>
        <w:szCs w:val="24"/>
      </w:rPr>
      <w:t xml:space="preserve">  </w:t>
    </w:r>
    <w:r w:rsidRPr="00563394">
      <w:rPr>
        <w:rFonts w:ascii="Times New Roman" w:hAnsi="Times New Roman"/>
        <w:color w:val="000000"/>
        <w:sz w:val="24"/>
        <w:szCs w:val="24"/>
      </w:rPr>
      <w:t xml:space="preserve"> </w:t>
    </w:r>
    <w:r>
      <w:rPr>
        <w:rFonts w:ascii="Times New Roman" w:hAnsi="Times New Roman"/>
        <w:color w:val="000000"/>
        <w:sz w:val="24"/>
        <w:szCs w:val="24"/>
      </w:rPr>
      <w:t xml:space="preserve">                   </w:t>
    </w:r>
    <w:r w:rsidRPr="00563394">
      <w:rPr>
        <w:rFonts w:ascii="Times New Roman" w:hAnsi="Times New Roman"/>
        <w:color w:val="000000"/>
        <w:sz w:val="24"/>
        <w:szCs w:val="24"/>
      </w:rPr>
      <w:t xml:space="preserve">Документ скачан с сайта  </w:t>
    </w:r>
    <w:hyperlink r:id="rId2" w:history="1">
      <w:r w:rsidRPr="00563394">
        <w:rPr>
          <w:rStyle w:val="a9"/>
          <w:rFonts w:ascii="Times New Roman" w:hAnsi="Times New Roman"/>
          <w:sz w:val="24"/>
          <w:szCs w:val="24"/>
        </w:rPr>
        <w:t>http://закон-суров.рф/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254" w:rsidRDefault="00F23254" w:rsidP="00563394">
      <w:pPr>
        <w:spacing w:after="0" w:line="240" w:lineRule="auto"/>
      </w:pPr>
      <w:r>
        <w:separator/>
      </w:r>
    </w:p>
  </w:footnote>
  <w:footnote w:type="continuationSeparator" w:id="0">
    <w:p w:rsidR="00F23254" w:rsidRDefault="00F23254" w:rsidP="0056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631"/>
      <w:gridCol w:w="1371"/>
    </w:tblGrid>
    <w:tr w:rsidR="00563394">
      <w:trPr>
        <w:trHeight w:val="288"/>
      </w:trPr>
      <w:tc>
        <w:tcPr>
          <w:tcW w:w="7765" w:type="dxa"/>
        </w:tcPr>
        <w:p w:rsidR="00563394" w:rsidRDefault="00563394" w:rsidP="00563394">
          <w:pPr>
            <w:pStyle w:val="a5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563394">
            <w:rPr>
              <w:rFonts w:ascii="Times New Roman" w:hAnsi="Times New Roman"/>
            </w:rPr>
            <w:t>Совместный проект Сайта sem40.ru и Антидиффамационной лиги</w:t>
          </w:r>
        </w:p>
      </w:tc>
      <w:tc>
        <w:tcPr>
          <w:tcW w:w="1105" w:type="dxa"/>
        </w:tcPr>
        <w:p w:rsidR="00563394" w:rsidRDefault="00563394" w:rsidP="00563394">
          <w:pPr>
            <w:pStyle w:val="a5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563394">
            <w:rPr>
              <w:rFonts w:ascii="Times New Roman" w:eastAsiaTheme="majorEastAsia" w:hAnsi="Times New Roman"/>
              <w:bCs/>
              <w:sz w:val="24"/>
              <w:szCs w:val="24"/>
            </w:rPr>
            <w:t>2012 г</w:t>
          </w:r>
        </w:p>
      </w:tc>
    </w:tr>
  </w:tbl>
  <w:p w:rsidR="00563394" w:rsidRDefault="00563394" w:rsidP="0056339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LwoskxrA5xEcLeGaipeVDv8TJZQ=" w:salt="RbUT+hQVQrfVHGmi78GLCA=="/>
  <w:styleLockTheme/>
  <w:styleLockQFSet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6AC4"/>
    <w:rsid w:val="00030E71"/>
    <w:rsid w:val="0012252B"/>
    <w:rsid w:val="002809DC"/>
    <w:rsid w:val="002F69BA"/>
    <w:rsid w:val="00563394"/>
    <w:rsid w:val="008F07CB"/>
    <w:rsid w:val="00CD5DE7"/>
    <w:rsid w:val="00DC16C9"/>
    <w:rsid w:val="00F23254"/>
    <w:rsid w:val="00F9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C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F96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A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F9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A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33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3394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5633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3394"/>
    <w:rPr>
      <w:sz w:val="22"/>
      <w:szCs w:val="22"/>
    </w:rPr>
  </w:style>
  <w:style w:type="character" w:styleId="a9">
    <w:name w:val="Hyperlink"/>
    <w:basedOn w:val="a0"/>
    <w:uiPriority w:val="99"/>
    <w:unhideWhenUsed/>
    <w:rsid w:val="005633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&#1079;&#1072;&#1082;&#1086;&#1085;-&#1089;&#1091;&#1088;&#1086;&#1074;.&#1088;&#1092;/" TargetMode="External"/><Relationship Id="rId1" Type="http://schemas.openxmlformats.org/officeDocument/2006/relationships/hyperlink" Target="http://sem4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1839</Words>
  <Characters>10484</Characters>
  <Application>Microsoft Office Word</Application>
  <DocSecurity>8</DocSecurity>
  <Lines>87</Lines>
  <Paragraphs>24</Paragraphs>
  <ScaleCrop>false</ScaleCrop>
  <Company>Microsoft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Совместный проект Сайта sem40.ru и Антидиффамационной лиги</dc:title>
  <dc:creator>Новиков</dc:creator>
  <cp:lastModifiedBy>Новиков</cp:lastModifiedBy>
  <cp:revision>4</cp:revision>
  <dcterms:created xsi:type="dcterms:W3CDTF">2012-06-25T19:26:00Z</dcterms:created>
  <dcterms:modified xsi:type="dcterms:W3CDTF">2012-06-25T19:35:00Z</dcterms:modified>
</cp:coreProperties>
</file>